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C9C" w:rsidRDefault="00321C9C" w:rsidP="00321C9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:rsidR="00321C9C" w:rsidRDefault="00321C9C" w:rsidP="00321C9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321C9C" w:rsidRDefault="00321C9C" w:rsidP="00321C9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321C9C" w:rsidRDefault="00321C9C" w:rsidP="00321C9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321C9C" w:rsidRDefault="00321C9C" w:rsidP="00321C9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321C9C" w:rsidRDefault="00321C9C" w:rsidP="00321C9C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321C9C" w:rsidRDefault="00321C9C" w:rsidP="00321C9C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321C9C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321C9C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321C9C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:rsidR="00321C9C" w:rsidRDefault="00321C9C" w:rsidP="00321C9C">
      <w:pPr>
        <w:spacing w:after="0"/>
        <w:contextualSpacing/>
        <w:rPr>
          <w:rFonts w:ascii="Times New Roman" w:hAnsi="Times New Roman"/>
          <w:b/>
        </w:rPr>
      </w:pPr>
    </w:p>
    <w:p w:rsidR="00321C9C" w:rsidRDefault="00321C9C" w:rsidP="00321C9C">
      <w:pPr>
        <w:spacing w:after="0"/>
        <w:contextualSpacing/>
        <w:rPr>
          <w:rFonts w:ascii="Times New Roman" w:hAnsi="Times New Roman"/>
          <w:b/>
        </w:rPr>
      </w:pPr>
    </w:p>
    <w:p w:rsidR="00321C9C" w:rsidRDefault="00321C9C" w:rsidP="00321C9C">
      <w:pPr>
        <w:spacing w:after="0"/>
        <w:contextualSpacing/>
        <w:rPr>
          <w:rFonts w:ascii="Times New Roman" w:hAnsi="Times New Roman"/>
          <w:b/>
        </w:rPr>
      </w:pPr>
    </w:p>
    <w:p w:rsidR="00321C9C" w:rsidRDefault="00321C9C" w:rsidP="00321C9C">
      <w:pPr>
        <w:spacing w:after="0"/>
        <w:contextualSpacing/>
        <w:rPr>
          <w:rFonts w:ascii="Times New Roman" w:hAnsi="Times New Roman"/>
          <w:b/>
        </w:rPr>
      </w:pPr>
    </w:p>
    <w:p w:rsidR="00321C9C" w:rsidRDefault="00321C9C" w:rsidP="00321C9C">
      <w:pPr>
        <w:spacing w:after="0"/>
        <w:contextualSpacing/>
        <w:rPr>
          <w:rFonts w:ascii="Times New Roman" w:hAnsi="Times New Roman"/>
          <w:b/>
        </w:rPr>
      </w:pPr>
    </w:p>
    <w:p w:rsidR="00321C9C" w:rsidRPr="00B50224" w:rsidRDefault="00321C9C" w:rsidP="00321C9C">
      <w:pPr>
        <w:spacing w:after="0"/>
        <w:contextualSpacing/>
        <w:rPr>
          <w:rFonts w:ascii="Times New Roman" w:hAnsi="Times New Roman"/>
          <w:b/>
        </w:rPr>
      </w:pPr>
    </w:p>
    <w:p w:rsidR="00321C9C" w:rsidRPr="00B50224" w:rsidRDefault="00321C9C" w:rsidP="00321C9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321C9C" w:rsidRPr="00B50224" w:rsidRDefault="00321C9C" w:rsidP="00321C9C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Копия</w:t>
      </w:r>
    </w:p>
    <w:p w:rsidR="00FE2534" w:rsidRDefault="00FE2534" w:rsidP="00FE25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ОБЩЕОБРАЗОВАТЕЛЬНОЙ </w:t>
      </w:r>
    </w:p>
    <w:p w:rsidR="00D03359" w:rsidRDefault="001B13E1" w:rsidP="00FE2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F8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</w:t>
      </w:r>
      <w:r w:rsidR="00F8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D0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3359" w:rsidRPr="0056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="00F8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D03359" w:rsidRPr="00563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3359" w:rsidRPr="00563FCF" w:rsidRDefault="00D03359" w:rsidP="00D033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FCF">
        <w:rPr>
          <w:rFonts w:ascii="Times New Roman" w:eastAsia="Times New Roman" w:hAnsi="Times New Roman" w:cs="Times New Roman"/>
          <w:b/>
          <w:sz w:val="24"/>
          <w:szCs w:val="24"/>
        </w:rPr>
        <w:t>СОЦИАЛЬНО – ПЕДАГОГИЧЕСКОЙ НАПРАВЛЕННОСТИ</w:t>
      </w:r>
    </w:p>
    <w:p w:rsidR="000326AB" w:rsidRPr="00DE6B83" w:rsidRDefault="00D03359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</w:pPr>
      <w:r w:rsidRPr="00DE6B8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0326AB" w:rsidRPr="00DE6B8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«Ногтевой сервис»</w:t>
      </w:r>
    </w:p>
    <w:p w:rsidR="000326AB" w:rsidRPr="000326AB" w:rsidRDefault="000326AB" w:rsidP="0003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="004E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стартовый</w:t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года (204 часа)</w:t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3E1" w:rsidRDefault="001B13E1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3E1" w:rsidRPr="000326AB" w:rsidRDefault="001B13E1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723" w:rsidRDefault="00F84723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723" w:rsidRDefault="00F84723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723" w:rsidRPr="000326AB" w:rsidRDefault="00F84723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77C" w:rsidRPr="0044077C" w:rsidRDefault="0044077C" w:rsidP="004407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407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44077C" w:rsidRPr="0044077C" w:rsidRDefault="0044077C" w:rsidP="004407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>Планируемые результаты программы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Формы аттестации и оценочные материалы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Организационно-педагогические условия реализации программы              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077C" w:rsidRPr="0044077C" w:rsidRDefault="0044077C" w:rsidP="0044077C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p w:rsidR="0044077C" w:rsidRPr="0044077C" w:rsidRDefault="0044077C" w:rsidP="0044077C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359" w:rsidRDefault="00D03359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359" w:rsidRPr="0044077C" w:rsidRDefault="00D03359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P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77C" w:rsidRPr="000326AB" w:rsidRDefault="0044077C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7A0F" w:rsidRPr="00877A0F" w:rsidRDefault="00877A0F" w:rsidP="00D03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03BDE" w:rsidRPr="00877A0F" w:rsidRDefault="00877A0F" w:rsidP="001B13E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          Дополнительная общеобразовательная общеразвивающая программа «Маникюрное дело и дизайн ногтей» имеет социально-педагогическую направленность, является частью основной профессиональной образовательной программы в соответ</w:t>
      </w:r>
      <w:r w:rsidR="00603BDE">
        <w:rPr>
          <w:rFonts w:ascii="Times New Roman" w:hAnsi="Times New Roman" w:cs="Times New Roman"/>
          <w:sz w:val="28"/>
          <w:szCs w:val="28"/>
        </w:rPr>
        <w:t>ствии с ФГОС.</w:t>
      </w:r>
    </w:p>
    <w:p w:rsidR="00877A0F" w:rsidRPr="00877A0F" w:rsidRDefault="00877A0F" w:rsidP="001B13E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Обучение по программе включает в себя теоретические и практические занятия в учебных аудиториях. </w:t>
      </w:r>
    </w:p>
    <w:p w:rsidR="00877A0F" w:rsidRPr="00877A0F" w:rsidRDefault="00877A0F" w:rsidP="001B13E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составляют: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№273-ФЗ «Об образовании в Российской Федерации»;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Профессиональный стандарт «Специалист по предоставлению маникюрных и педикюрных услуг», утвержден приказом Министерства труда и социальной защиты РФ от 25.12.2014 № 1126н. Регистрационный номер №357;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 июля 2013 г. №513 «Об утверждении Перечня профессий рабочих, должностей служащих, по которым осуществляется профессиональное обучение» (с изменениями и дополнениями от 03 февраля 2017 года №106);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 от 15 ноября 2013 года)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профессий рабочих, служащих, ОК 016-94;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подготовки обучающихся по профессии «Мастер ногтевого сервиса» реализуется в ГКОУКО «Калужская школа – интернат № 5 имени Ф.А.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>».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Основными формами обучения являются теоретические и практические занятия, осуществляемые с учетом установленных законодательством Российской Федерации ограничений по возрасту, полу, состоянию здоровья обучающихся.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Объем программы подготовки обучающихся по профессии «Мастер ногтевого сервиса», реализуемой на базе ГКОУКО «Калужская школа – интернат № 5 имени Ф.А.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Рау</w:t>
      </w:r>
      <w:proofErr w:type="spellEnd"/>
      <w:proofErr w:type="gramStart"/>
      <w:r w:rsidRPr="00877A0F">
        <w:rPr>
          <w:rFonts w:ascii="Times New Roman" w:hAnsi="Times New Roman" w:cs="Times New Roman"/>
          <w:sz w:val="28"/>
          <w:szCs w:val="28"/>
        </w:rPr>
        <w:t>»,  -</w:t>
      </w:r>
      <w:proofErr w:type="gramEnd"/>
      <w:r w:rsidRPr="00877A0F">
        <w:rPr>
          <w:rFonts w:ascii="Times New Roman" w:hAnsi="Times New Roman" w:cs="Times New Roman"/>
          <w:sz w:val="28"/>
          <w:szCs w:val="28"/>
        </w:rPr>
        <w:t xml:space="preserve"> 204 академических часа.</w:t>
      </w:r>
    </w:p>
    <w:p w:rsid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1.1. Цель программы </w:t>
      </w:r>
      <w:r w:rsidRPr="00877A0F">
        <w:rPr>
          <w:rFonts w:ascii="Times New Roman" w:hAnsi="Times New Roman" w:cs="Times New Roman"/>
          <w:sz w:val="28"/>
          <w:szCs w:val="28"/>
        </w:rPr>
        <w:t xml:space="preserve">– освоение обучающимися базовых навыков «мастера маникюра» и «дизайнера ногтей», развитие эстетического вкуса и творческих способностей, формирование общей культуры личности, познавательной и социальной активности.  </w:t>
      </w:r>
    </w:p>
    <w:p w:rsidR="001B13E1" w:rsidRPr="00877A0F" w:rsidRDefault="001B13E1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lastRenderedPageBreak/>
        <w:t>1.2. Задачи программы: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формирование системы знаний, умений и навыков в области ухода за кожей рук и ногтями; 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выработка у обучающихся личностных качеств, способствующих приобретению навыков творческой деятельности, умению давать объективную оценку своему труду; 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формировать общественную активность </w:t>
      </w:r>
      <w:proofErr w:type="gramStart"/>
      <w:r w:rsidRPr="00877A0F">
        <w:rPr>
          <w:rFonts w:ascii="Times New Roman" w:hAnsi="Times New Roman" w:cs="Times New Roman"/>
          <w:sz w:val="28"/>
          <w:szCs w:val="28"/>
        </w:rPr>
        <w:t>для реализация</w:t>
      </w:r>
      <w:proofErr w:type="gramEnd"/>
      <w:r w:rsidRPr="00877A0F">
        <w:rPr>
          <w:rFonts w:ascii="Times New Roman" w:hAnsi="Times New Roman" w:cs="Times New Roman"/>
          <w:sz w:val="28"/>
          <w:szCs w:val="28"/>
        </w:rPr>
        <w:t xml:space="preserve"> в социуме;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развивать трудовые и технологические знания и умения, необходимыми домашнему парикмахеру;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развивать творческий интерес к практической деятельности в ногтевой </w:t>
      </w:r>
      <w:proofErr w:type="gramStart"/>
      <w:r w:rsidRPr="00877A0F">
        <w:rPr>
          <w:rFonts w:ascii="Times New Roman" w:hAnsi="Times New Roman" w:cs="Times New Roman"/>
          <w:sz w:val="28"/>
          <w:szCs w:val="28"/>
        </w:rPr>
        <w:t>области ;</w:t>
      </w:r>
      <w:proofErr w:type="gramEnd"/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развитие способности ориентироваться в разнообразии косметических средств, используемых в работе; 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развивать познавательный интерес, включенность в познавательную деятельность;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развивать навыки организации и осуществления сотрудничества с педагогами, сверстниками; 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развивать творческие, коммуникативные способности.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877A0F" w:rsidRPr="00877A0F" w:rsidRDefault="00877A0F" w:rsidP="001B13E1">
      <w:pPr>
        <w:numPr>
          <w:ilvl w:val="0"/>
          <w:numId w:val="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прививать аккуратность, трудолюбие, целеустремленность, терпение, положительное отношение к труду;</w:t>
      </w:r>
    </w:p>
    <w:p w:rsidR="00877A0F" w:rsidRPr="00877A0F" w:rsidRDefault="00877A0F" w:rsidP="001B13E1">
      <w:pPr>
        <w:numPr>
          <w:ilvl w:val="0"/>
          <w:numId w:val="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создавать комфортную обстановку, атмосферу доброжелательности, сотрудничество.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1.3. Общая характеристика программы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 программы</w:t>
      </w:r>
      <w:r w:rsidRPr="00877A0F">
        <w:rPr>
          <w:rFonts w:ascii="Times New Roman" w:hAnsi="Times New Roman" w:cs="Times New Roman"/>
          <w:sz w:val="28"/>
          <w:szCs w:val="28"/>
        </w:rPr>
        <w:t xml:space="preserve"> - социально-педагогическая, социальная значимость программы - предпрофильная подготовка школьников, их самоопределение в обществе, оказание бесплатных услуг в сфере ногтевого сервиса социуму.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 уровню освоения – познавательная.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 сроку реализации – одногодичная.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Форма итоговой аттестации:</w:t>
      </w:r>
      <w:r w:rsidRPr="00877A0F">
        <w:rPr>
          <w:rFonts w:ascii="Times New Roman" w:hAnsi="Times New Roman" w:cs="Times New Roman"/>
          <w:sz w:val="28"/>
          <w:szCs w:val="28"/>
        </w:rPr>
        <w:t xml:space="preserve"> квалификационный экзамен. </w:t>
      </w:r>
      <w:r w:rsidRPr="00877A0F">
        <w:rPr>
          <w:rFonts w:ascii="Times New Roman" w:hAnsi="Times New Roman" w:cs="Times New Roman"/>
          <w:i/>
          <w:sz w:val="28"/>
          <w:szCs w:val="28"/>
        </w:rPr>
        <w:t>Присваиваемый квалификационный разряд</w:t>
      </w:r>
      <w:r w:rsidRPr="00877A0F">
        <w:rPr>
          <w:rFonts w:ascii="Times New Roman" w:hAnsi="Times New Roman" w:cs="Times New Roman"/>
          <w:sz w:val="28"/>
          <w:szCs w:val="28"/>
        </w:rPr>
        <w:t xml:space="preserve">: без разряда.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Выдаваемый документ</w:t>
      </w:r>
      <w:r w:rsidRPr="00877A0F">
        <w:rPr>
          <w:rFonts w:ascii="Times New Roman" w:hAnsi="Times New Roman" w:cs="Times New Roman"/>
          <w:sz w:val="28"/>
          <w:szCs w:val="28"/>
        </w:rPr>
        <w:t xml:space="preserve">: свидетельство установленного образца. </w:t>
      </w:r>
      <w:r w:rsidRPr="00877A0F">
        <w:rPr>
          <w:rFonts w:ascii="Times New Roman" w:hAnsi="Times New Roman" w:cs="Times New Roman"/>
          <w:i/>
          <w:sz w:val="28"/>
          <w:szCs w:val="28"/>
        </w:rPr>
        <w:t>Название профессии:</w:t>
      </w:r>
      <w:r w:rsidRPr="00877A0F">
        <w:rPr>
          <w:rFonts w:ascii="Times New Roman" w:hAnsi="Times New Roman" w:cs="Times New Roman"/>
          <w:sz w:val="28"/>
          <w:szCs w:val="28"/>
        </w:rPr>
        <w:t xml:space="preserve"> мастер ногтевого сервиса.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>Актуальность программы: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Маникюр сегодня – это не просто процесс ухода за руками, предупреждающий появление различных заболеваний и дефектов, но и дизайн ногтей. Искусство дизайна </w:t>
      </w: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ногтей, или нейл-арт (от англ. </w:t>
      </w:r>
      <w:proofErr w:type="spellStart"/>
      <w:r w:rsidRPr="00877A0F">
        <w:rPr>
          <w:rFonts w:ascii="Times New Roman" w:hAnsi="Times New Roman" w:cs="Times New Roman"/>
          <w:b/>
          <w:sz w:val="28"/>
          <w:szCs w:val="28"/>
        </w:rPr>
        <w:t>Nail-art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– искусство живописи на ногтях) своими корнями уходит в далёкое прошлое. Воины древнего мира украшали свои ногти перед сражением, цветные краски использовали царственные особы Древнего Египта и Китая.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Не так давно ногтевой дизайн стал популярным и в нашей стране. Этот процесс приобрёл </w:t>
      </w:r>
      <w:r w:rsidR="001B13E1" w:rsidRPr="00877A0F">
        <w:rPr>
          <w:rFonts w:ascii="Times New Roman" w:hAnsi="Times New Roman" w:cs="Times New Roman"/>
          <w:sz w:val="28"/>
          <w:szCs w:val="28"/>
        </w:rPr>
        <w:t>широкие масштабы,</w:t>
      </w:r>
      <w:r w:rsidRPr="00877A0F">
        <w:rPr>
          <w:rFonts w:ascii="Times New Roman" w:hAnsi="Times New Roman" w:cs="Times New Roman"/>
          <w:sz w:val="28"/>
          <w:szCs w:val="28"/>
        </w:rPr>
        <w:t xml:space="preserve"> и российские мастера стали принимать участие в мировых чемпионатах по нейл-арту.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Программа позволяет освоить все нюансы индустрии красоты в своей области, освоить теорию и закрепить на практике азы ухода за руками, научит ориентироваться в разнообразии парфюмерно</w:t>
      </w:r>
      <w:r w:rsidR="001B13E1">
        <w:rPr>
          <w:rFonts w:ascii="Times New Roman" w:hAnsi="Times New Roman" w:cs="Times New Roman"/>
          <w:sz w:val="28"/>
          <w:szCs w:val="28"/>
        </w:rPr>
        <w:t>-</w:t>
      </w:r>
      <w:r w:rsidRPr="00877A0F">
        <w:rPr>
          <w:rFonts w:ascii="Times New Roman" w:hAnsi="Times New Roman" w:cs="Times New Roman"/>
          <w:sz w:val="28"/>
          <w:szCs w:val="28"/>
        </w:rPr>
        <w:t xml:space="preserve">косметических средств, со вкусом декорировать ногтевые пластинки.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заключается в приобретении обучающимися базовых навыков по направлениям «маникюрного дела». Освоение современных технологий в уходе и декорировании ногтей, а также возможность профессионального самоопределения и самореализации подростков. </w:t>
      </w:r>
      <w:r w:rsidRPr="00877A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Педагогическая целесообразность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к содержанию и оформлению образовательных программ дополнительного образования детей. Программа предполагает создание благоприятных условий для формирования и развития личности обучающегося, развитие художественно-эстетического вкуса, способности к различного вида дизайну ногтей, развития природных способностей, мотивации к профессиональному самоопределению и творчеству, приобретению общечеловеческих ценностей.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Отличительные особенности программы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Особенностью программы является формирование качественных знаний и умений у обучающихся. Большое внимание в программе уделяется формированию самостоятельности как устойчивой черты характера подростка. Решение данной задачи осуществляется за счет создания специфической среды, стимулирующей самостоятельную познавательную активности.</w:t>
      </w:r>
    </w:p>
    <w:p w:rsid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1.4. Место Программы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Курс программы «Маникюрное дело и дизайн ногтей» является частью дополнительного образования. Реализация рассчитана на 204 часа (34 учебные недели, по 6 часов в неделю).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1859"/>
        <w:gridCol w:w="1859"/>
        <w:gridCol w:w="1859"/>
        <w:gridCol w:w="1800"/>
      </w:tblGrid>
      <w:tr w:rsidR="00877A0F" w:rsidRPr="00877A0F" w:rsidTr="001B13E1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877A0F" w:rsidRPr="00877A0F" w:rsidTr="001B13E1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60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204 часа</w:t>
            </w:r>
          </w:p>
        </w:tc>
      </w:tr>
    </w:tbl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Контингент, формы и режим занятий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адресована обучающимся 9-10 классов, принимаются все желающие.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lastRenderedPageBreak/>
        <w:t>Наполняемость групп</w:t>
      </w:r>
      <w:r w:rsidRPr="00877A0F">
        <w:rPr>
          <w:rFonts w:ascii="Times New Roman" w:hAnsi="Times New Roman" w:cs="Times New Roman"/>
          <w:sz w:val="28"/>
          <w:szCs w:val="28"/>
        </w:rPr>
        <w:t xml:space="preserve"> (от 3 до 6 человек) обусловлена спецификой практической работы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Сроки реализации.</w:t>
      </w: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 обучения – 204 часа: </w:t>
      </w:r>
    </w:p>
    <w:p w:rsidR="00877A0F" w:rsidRPr="00877A0F" w:rsidRDefault="00877A0F" w:rsidP="001B13E1">
      <w:pPr>
        <w:numPr>
          <w:ilvl w:val="0"/>
          <w:numId w:val="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Основы маникюра – 176 часов </w:t>
      </w:r>
    </w:p>
    <w:p w:rsidR="00877A0F" w:rsidRPr="00877A0F" w:rsidRDefault="00877A0F" w:rsidP="001B13E1">
      <w:pPr>
        <w:numPr>
          <w:ilvl w:val="0"/>
          <w:numId w:val="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Дизайн ногтей – 28 час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Режим занятий.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3 часа, что соответствует требованиям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>. Группы комплектуются из обучающихся примерно одного возраста. Каждое занятие по темам программы,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дизайнерской деятельности. Теоретический материал сопровождается показом наглядного материала, преподносится в виде рассказа-информации или беседы.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 работе с обучающимися большое значение имеет наглядность, поэтому каждое занятие сопровождается показом правильности выполнения разных видов маникюра, образцов дизайна, а также раздачей индивидуальных комплектов дидактического материала. При знакомстве с теоретическим материалом используются видеоматериалы, иллюстрации, пособия.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Работа на занятии предусматривает: </w:t>
      </w:r>
    </w:p>
    <w:p w:rsidR="00877A0F" w:rsidRPr="00877A0F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ведение конспекта теоретических лекций; </w:t>
      </w:r>
    </w:p>
    <w:p w:rsidR="00877A0F" w:rsidRPr="00877A0F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освоение программного содержания в полном объёме; </w:t>
      </w:r>
    </w:p>
    <w:p w:rsidR="00877A0F" w:rsidRPr="00877A0F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своевременная сдача всех форм контроля; </w:t>
      </w:r>
    </w:p>
    <w:p w:rsidR="00877A0F" w:rsidRPr="001B13E1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ведение портфолио. </w:t>
      </w: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2. ПЛАНИРУЕМЫЕ РЕЗУЛЬТАТЫ ПРОГРАММЫ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1B13E1" w:rsidRPr="00877A0F">
        <w:rPr>
          <w:rFonts w:ascii="Times New Roman" w:hAnsi="Times New Roman" w:cs="Times New Roman"/>
          <w:sz w:val="28"/>
          <w:szCs w:val="28"/>
        </w:rPr>
        <w:t>программы,</w:t>
      </w:r>
      <w:r w:rsidRPr="00877A0F">
        <w:rPr>
          <w:rFonts w:ascii="Times New Roman" w:hAnsi="Times New Roman" w:cs="Times New Roman"/>
          <w:sz w:val="28"/>
          <w:szCs w:val="28"/>
        </w:rPr>
        <w:t xml:space="preserve"> обучающиеся должны владеть следующими знаниями и умениями.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 Обучающиеся должен знать: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Теорию каждого блока.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общения и обслуживания клиента.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обработки инструмента и поддержания чистоты рабочего места и кабинета.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Технологию выполнения всех видов маникюра, входящих в программу обучения.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Технологию выполнения покрытия ногтей лаком или гель лаком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Технологию выполнения «моделирования и коррекции ногтей»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Технологию выполнения всех видов ухода за ногтями и кожей входящих в программу обучения.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Обучающиеся должен уметь: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Диагностировать состояния ногтей и кожи.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Предложить клиенту маникюр или уход, подходящий по состоянию кожи, кутикулы и ногтей.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Выполнять маникюр.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Выполнять любое покрытие ногтей. 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Выполнять моделирование ногтей на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типсах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формах.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Выполнять дизайн ногтей.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Выполнять ремонт ногтей.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2.1. Личностные результаты освоения программы «Маникюрное дело и дизайн ногтей»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иному мнению, истории и культуре; 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Формирование и развитие социально значимых мотивов учебной деятельности;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2.2. Предметные результаты освоения программы «Маникюрное дело и дизайн ногтей»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знать правила по санитарии и гигиене,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знать теорию маникюрных работ,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владеть основными приёмами ухода за руками и дизайна ногтей, ориентироваться в разнообразии парфюмерно-косметических средств за кожей рук и ногтями,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распознавать косметические дефекты кожи рук и ногтей,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грамотно и гармонично сочетать материалы и их цвета при декоративном оформлении ногтей. 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уровень: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основы анатомии и физиологии, строение и свойства кожи и ногтей;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правила, способы и приемы выполнения маникюрных работ;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свойства различных материалов для украшения ногтей;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назначение применяемых инструментов, приемы пользования ими и правила их хранения;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и правила эксплуатации оборудования и инструмента;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виды материалов, препаратов, их свойства, назначение и нормы расхода;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направления развития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nail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-моды;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основные направления и тенденции развития ногтевого сервиса;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способы оказания первой помощи;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 организации рабочего места;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 гигиены и санитарии;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 обслуживания и профессиональной этики.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гигиеническая чистка ногтей на пальцах рук;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подготовка ногтей к покрытию лаком;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снятие лака;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опиливание и придание формы ногтям;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комбинирование цвета лака;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покрытие ногтей лаком;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разработка дизайна ногтей по индивидуальным заказам с использованием дополнительных материалов;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косметические процедуры с кистями и пальцами рук (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-процедуры, массаж, обертывание);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дезинфекция и стерилизация инструментов;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содержание в порядке своего рабочего места. </w:t>
      </w: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3. СТРУКТУРА И СОДЕРЖАНИЕ ПРОГРАММЫ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состоит из трех основных блоков: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- Блок: «Маникюр»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- Блок: «Покрытие ногтей лаком, гель лаком»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- Блок: «Дизайн»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Программа обучения предусматривает два этапа: теория и отработка учениками практических навыков на моделях.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1. Введение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Задачи предмета «Мастер ногтевого сервиса», значение дисциплины для овладения данным видом деятельности. 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Понятие «услуга». Виды услуг, оказываемых ногтевыми студиями, основные и дополнительные услуги. 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Ступени профессионального роста «Мастера ногтевого сервиса». Значение повышения профессионального мастерства и культурного уровня работников сферы услуг.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2. История маникюра</w:t>
      </w:r>
    </w:p>
    <w:p w:rsidR="00877A0F" w:rsidRPr="00877A0F" w:rsidRDefault="00877A0F" w:rsidP="001B13E1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Общие сведения об истории развития ногтевой индустрии, направлениях в моде.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 Охрана труда.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Законодательство РФ по вопросам охраны труда. Система стандартов безопасности труда (ССБТ).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Краткая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– гигиеническая характеристика условий труда, в салонах красоты и ногтевых студиях и профилактика травматизма.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Понятие об утомляемости. Режим труда и отдыха. Перерывы в работе, их назначение и правильная организация.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Профилактика профессиональных заболеваний мастера ногтевого сервиса.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Личная гигиена. Гигиенические требования к рабочей одежде и обуви, уход за ней и правила хранения.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защиты, применяемые в парикмахерских и ногтевых студиях.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Значение периодических и предварительных медицинских осмотров.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Заболевания от воздействия пыли, химических реактивов, аллергические заболевания.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Глазной травматизм и заболевания глаз.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Первая доврачебная помощь при порезах, ушибах, ожогах и др.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877A0F">
        <w:rPr>
          <w:rFonts w:ascii="Times New Roman" w:hAnsi="Times New Roman" w:cs="Times New Roman"/>
          <w:b/>
          <w:sz w:val="28"/>
          <w:szCs w:val="28"/>
        </w:rPr>
        <w:t>4 .</w:t>
      </w:r>
      <w:proofErr w:type="gramEnd"/>
      <w:r w:rsidRPr="00877A0F">
        <w:rPr>
          <w:rFonts w:ascii="Times New Roman" w:hAnsi="Times New Roman" w:cs="Times New Roman"/>
          <w:b/>
          <w:sz w:val="28"/>
          <w:szCs w:val="28"/>
        </w:rPr>
        <w:t xml:space="preserve"> Техника безопасности.</w:t>
      </w:r>
    </w:p>
    <w:p w:rsidR="00877A0F" w:rsidRPr="00877A0F" w:rsidRDefault="00877A0F" w:rsidP="001B13E1">
      <w:pPr>
        <w:numPr>
          <w:ilvl w:val="0"/>
          <w:numId w:val="15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безопасности труда в помещениях парикмахерских и на рабочих местах.</w:t>
      </w:r>
    </w:p>
    <w:p w:rsidR="00877A0F" w:rsidRPr="00877A0F" w:rsidRDefault="00877A0F" w:rsidP="001B13E1">
      <w:pPr>
        <w:numPr>
          <w:ilvl w:val="0"/>
          <w:numId w:val="15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электрическим оборудованием.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5. Размещение и оснащение ногтевых студий.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правильному оборудованию и содержанию парикмахерских и ногтевых студий. 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рабочему месту мастера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Требования к освещению кабинета 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хранению инструментов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хранению препаратов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уборке кабинета.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6. Санитарные нормы и правила. 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Понятие о микробах, бактериях, грибках, вирусах. Факторы внешней среды, влияющие на микроорганизмы. 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и способы передачи инфекции. Меры борьбы с инфекциями и их источниками.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Понятие о гигиене и санитарии.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Санитарные требования к производственным помещениям и оборудованию ногтевой студии.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Организация контроля над соблюдением санитарных требований на предприятиях по оказанию услуг ногтевого сервиса.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lastRenderedPageBreak/>
        <w:t>Тема 7. Дезинфекция и стерилизация.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Понятия об асептике, антисептике.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Основные и современные методы и средства дезинфекции пред стерилизационной очистки и стерилизации инструментов, используемых в салонах красоты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обработки многоразового инструмента (пилки).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приготовления рабочих растворов для осуществления стерилизации и дезинфекции инструмента.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Аппараты для стерилизации.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8. Анатомия и физиология кожи, ногтей.</w:t>
      </w:r>
    </w:p>
    <w:p w:rsidR="00877A0F" w:rsidRPr="00877A0F" w:rsidRDefault="00877A0F" w:rsidP="001B13E1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Строение и физиологические функции кожи.</w:t>
      </w:r>
    </w:p>
    <w:p w:rsidR="00877A0F" w:rsidRPr="00877A0F" w:rsidRDefault="00877A0F" w:rsidP="001B13E1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Строение и физиологические функции ногтей.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9. Болезни кожи и ногтей. Профилактика.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Врожденные особенности и недостатки кожи и ногтей. 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Не инфекционные заболевания кожи.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Инфекционные заболевания кожи: вызываемые бактериями, вирусами, грибками, паразитами.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Не инфекционные заболевания ногтей.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Инфекционные заболевания ногтей.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Профилактика грибковых заболеваний.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Профессиональные заболевания кожи. Уход за кожей и ногтями.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10. Психология общения в сфере услуг. Профессиональная этика и культура обслуживания.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Общее понятие культуры, культуры личности. Культура в сфере обслуживания населения.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Профессиональная этика в сфере услуг.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Эстетический элемент, его сущность и понятие. 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Психологический элемент, его сущность и понятие. Психология общения. Виды общения в салоне. 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Психология личности. Типы темперамента. Холерик, его отличительные признаки. Сангвиник, его отличительные признаки. Флегматик, его отличительные признаки. Меланхолик, его отличительные признаки.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Встреча клиента. Выявление запросов. Конец визита.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Принципы общения с коллегами. Особенности женского коллектива, его сложность и специфика.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конфликтов. Причины конфликтов. Предупреждение конфликтов.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11. Инструменты и оборудование.</w:t>
      </w:r>
    </w:p>
    <w:p w:rsidR="00877A0F" w:rsidRPr="00877A0F" w:rsidRDefault="00877A0F" w:rsidP="001B13E1">
      <w:pPr>
        <w:numPr>
          <w:ilvl w:val="0"/>
          <w:numId w:val="2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Режущий инструмент (щипчики для кутикулы, кусачки для ногтей, маникюрные ножницы); виды и назначения. Правила определения качества. Правила безопасности при работе с инструментом.</w:t>
      </w:r>
    </w:p>
    <w:p w:rsidR="00877A0F" w:rsidRPr="00877A0F" w:rsidRDefault="00877A0F" w:rsidP="001B13E1">
      <w:pPr>
        <w:numPr>
          <w:ilvl w:val="0"/>
          <w:numId w:val="2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Пилки: классификация, виды, абразив пилок.</w:t>
      </w:r>
    </w:p>
    <w:p w:rsidR="00877A0F" w:rsidRPr="00877A0F" w:rsidRDefault="00877A0F" w:rsidP="001B13E1">
      <w:pPr>
        <w:numPr>
          <w:ilvl w:val="0"/>
          <w:numId w:val="2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Одноразовые расходные материалы, косметические средства для маникюра. Нормы расхода.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12. Технология маникюра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Общие сведения о маникюре его назначении.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 Разновидности маникюра: классический женский, мужской, детский, европейский, горячий, аппаратный, комбинированный, SPA– маникюр. 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Технология выполнения маникюра. Подготовительные и заключительные работы. Показания и противопоказания к разным видам маникюра.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Формы свободного края натуральных ногтей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Полировка натуральных ногтей. 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Покрытие ногтей лаком.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Разновидности френча.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Техника массажа кистей рук. Понятие о массаже, действие массажа. 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Практические советы Средства по уходу за кожей рук и ногтями.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Парафинотерапия: показания и противопоказания.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Ремонт и укрепление ногтей. Материалы для укрепления ногтей: шелк,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файбергласс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>, клей.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лаков: декоративные и гель-лаки. Правила нанесения и снятия.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Pr="00877A0F">
        <w:rPr>
          <w:rFonts w:ascii="Times New Roman" w:hAnsi="Times New Roman" w:cs="Times New Roman"/>
          <w:sz w:val="28"/>
          <w:szCs w:val="28"/>
        </w:rPr>
        <w:t>Основы дизайна на ногтях.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красок для нейл – дизайна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Кисти и уход за ними. 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Теория цвета (цветовой круг).   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Основы композиции (составление композиции, расположение рисунка на ногтях). Правила компоновки на одном ногте.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Упражнения по постановке руки на тренировочной карте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Отработка различных элементов: листья, лепестки ромашки, маки, анютины глазки, розы, фиалки, ветка сакуры, подснежники, тюльпаны, ирисы.  При</w:t>
      </w:r>
      <w:r w:rsidR="001B13E1">
        <w:rPr>
          <w:rFonts w:ascii="Times New Roman" w:hAnsi="Times New Roman" w:cs="Times New Roman"/>
          <w:sz w:val="28"/>
          <w:szCs w:val="28"/>
        </w:rPr>
        <w:t>нт: зебра, тигр, леопард, а так</w:t>
      </w:r>
      <w:r w:rsidRPr="00877A0F">
        <w:rPr>
          <w:rFonts w:ascii="Times New Roman" w:hAnsi="Times New Roman" w:cs="Times New Roman"/>
          <w:sz w:val="28"/>
          <w:szCs w:val="28"/>
        </w:rPr>
        <w:t>же бабочки, божьи коровки, капельки росы. Абстракция.    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в дизайне.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3.1. Учебно-тематический план.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Блок: «Маникюр»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839"/>
        <w:gridCol w:w="2743"/>
      </w:tblGrid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Всего часов за курс обучения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История маникюра.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труда. Техника безопасности.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Оснащение ногтевых студий.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правила. Дезинфекция и стерилизация,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ногтей и кожи. Болезни кожи и ногтей.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12ч</w:t>
            </w:r>
          </w:p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 «</w:t>
            </w:r>
            <w:proofErr w:type="gramEnd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«Европейского маникюра»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«Спа – маникюра»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«Парафинотерапии»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кистей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«Ремонт ногтей»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57ч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176ч</w:t>
            </w:r>
          </w:p>
        </w:tc>
      </w:tr>
    </w:tbl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Блок: «Покрытие ногтей лаком, гель лаком»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843"/>
        <w:gridCol w:w="2897"/>
      </w:tblGrid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Всего часов за курс обучения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Виды лаков: декоративные и гель-лаки.</w:t>
            </w:r>
          </w:p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Правила нанесения и снятия.</w:t>
            </w:r>
          </w:p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1.5ч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декоративным лаком</w:t>
            </w:r>
          </w:p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«Гель лаком»</w:t>
            </w:r>
          </w:p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«Френч»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numPr>
                <w:ilvl w:val="0"/>
                <w:numId w:val="29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 (покрытие ногтей лаком + френч)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</w:p>
        </w:tc>
      </w:tr>
      <w:tr w:rsidR="00877A0F" w:rsidRPr="00877A0F" w:rsidTr="00877A0F">
        <w:tc>
          <w:tcPr>
            <w:tcW w:w="96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7A0F" w:rsidRPr="00877A0F" w:rsidRDefault="00877A0F" w:rsidP="001B13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Блок: «Дизайн»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843"/>
        <w:gridCol w:w="2897"/>
      </w:tblGrid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Всего часов за курс обучения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77A0F" w:rsidRPr="00877A0F" w:rsidRDefault="00877A0F" w:rsidP="001B13E1">
            <w:pPr>
              <w:numPr>
                <w:ilvl w:val="0"/>
                <w:numId w:val="30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 цвета (цветовой круг).   </w:t>
            </w:r>
          </w:p>
          <w:p w:rsidR="00877A0F" w:rsidRPr="00877A0F" w:rsidRDefault="00877A0F" w:rsidP="001B13E1">
            <w:pPr>
              <w:numPr>
                <w:ilvl w:val="0"/>
                <w:numId w:val="30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композиции </w:t>
            </w:r>
          </w:p>
          <w:p w:rsidR="00877A0F" w:rsidRPr="00877A0F" w:rsidRDefault="00877A0F" w:rsidP="001B13E1">
            <w:pPr>
              <w:numPr>
                <w:ilvl w:val="0"/>
                <w:numId w:val="30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Материаловедение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A0F" w:rsidRPr="00877A0F" w:rsidRDefault="00877A0F" w:rsidP="001B13E1">
            <w:pPr>
              <w:numPr>
                <w:ilvl w:val="0"/>
                <w:numId w:val="31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росписи на тренировочной карте</w:t>
            </w:r>
          </w:p>
          <w:p w:rsidR="00877A0F" w:rsidRPr="00877A0F" w:rsidRDefault="00877A0F" w:rsidP="001B13E1">
            <w:pPr>
              <w:numPr>
                <w:ilvl w:val="0"/>
                <w:numId w:val="31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различных элементов дизайна на ногтях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     Зачет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</w:tbl>
    <w:p w:rsidR="00877A0F" w:rsidRPr="00877A0F" w:rsidRDefault="00877A0F" w:rsidP="001B1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3.2. ПОУРОЧНЫЙ ПЛАН</w:t>
      </w: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Начало учебного курса: _____________ 20______ года.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657"/>
        <w:gridCol w:w="3171"/>
        <w:gridCol w:w="3307"/>
      </w:tblGrid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История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Охрана труда. Техника безопасности.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Санитарные нормы и правила. Дезинфекция и стерилизация,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ногтей и кожи. Болезни кожи и ногтей (презентация)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Гигиена труда, производственная санитария и профилактика травматизма.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Материаловедение.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«Европейского маникюра»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«Горячего маникюра»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Встреча клиента. Выявление запросов. Конец визита (ролевая игра)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европейского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европейского маникюра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«Классического маникюра» (презентация)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6-я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Принципы общения с коллегами. Особенности женского коллектива, его сложность и специфика.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Конфликты. Виды конфликтов. Причины конфликтов. Стратегии поведения в конфликте. Предупреждение конфликтов.</w:t>
            </w:r>
            <w:r w:rsidRPr="00877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7-я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Виды лаков: декоративные и гель-лаки.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Правила нанесения и снятия.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покрытия на </w:t>
            </w:r>
            <w:proofErr w:type="spell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типсах</w:t>
            </w:r>
            <w:proofErr w:type="spellEnd"/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8-я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9-я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законы и виды френча (мастер-класс)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Френч покрытия на </w:t>
            </w:r>
            <w:proofErr w:type="spell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типсах</w:t>
            </w:r>
            <w:proofErr w:type="spellEnd"/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10-я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11-я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Парафинотерапия (мастер-класс)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европейского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покрытия гель </w:t>
            </w:r>
            <w:proofErr w:type="gram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лаком  на</w:t>
            </w:r>
            <w:proofErr w:type="gramEnd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13-я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Техника массажа кистей рук. Понятие о массаже, действие массажа.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Практические советы Средства по уходу за кожей рук и ногтями (составление памятки).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14-я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15-я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Ступени профессионального роста «Мастера ногтевого сервиса» (экскурсия в салоны). Значение повышения профессионального мастерства и культурного уровня работников сферы услуг. Конкурсы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Ремонт и укрепление ногтей. Материалы для укрепления ногтей: шелк, </w:t>
            </w:r>
            <w:proofErr w:type="spell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файбергласс</w:t>
            </w:r>
            <w:proofErr w:type="spellEnd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, клей.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Отработка: Ремонт ногтей.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Психология личности. Типы темперамента (презентация).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СПА маникюр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европейского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Дизайн ногтей. Теория: цветовой круг.   Основы композиции. Материаловедение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элементов росписи на тренировочной карте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 (мастер-класс).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«Свадебный дизайн»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различных элементов дизайна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различных элементов дизайна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Размещение и оснащение ногтевых студий.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 «Профессиональная этика и культура обслуживания» Психология общения в сфере услуг. Этическая и </w:t>
            </w: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эстетическая культура и их роль в сфере услуг.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различных элементов дизайна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Теоретический экзамен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Аттестационный экзамен</w:t>
            </w:r>
          </w:p>
        </w:tc>
      </w:tr>
    </w:tbl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4. ФОРМЫ АТТЕСТАЦИИ И ОЦЕНОЧНЫЕ МАТЕРИАЛЫ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За период обучения осуществляются следующие формы контроля</w:t>
      </w:r>
      <w:r w:rsidRPr="00877A0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текущий;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периодический;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пролонгированный (накопительный рейтинг);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итоговый (суммарный).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Пролонгирование контроля включает: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1. Рейтинг академической успеваемости – выводится по итогам бальных отметок за тематические блоки в течение года.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2. Накопительный рейтинг – отражает участие в выставках, конкурсах, подготовке портфолио, разработке новых дизайнов.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Суммарное оценивание применяется в целях измерения образовательного прогресса обучающихся: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Типы итогового оценивания: 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Устный ответ на экзамене; 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Квалификационный экзамен (покрытие ногтей лаком + френч)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Тесты; 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Демонстрация достижений (творческие отчеты, портфолио,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оценивание одним учащимся другого).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Результаты оценивания: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Повышение учебной мотивации и ответственности;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Рост социальной ответственности;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Ориентация на успех;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Более адекватная самооценка;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Осознанный жизненный выбор.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 Курс обучения включает следующие виды контроля: </w:t>
      </w:r>
    </w:p>
    <w:p w:rsidR="00877A0F" w:rsidRP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текущий, </w:t>
      </w:r>
    </w:p>
    <w:p w:rsidR="00877A0F" w:rsidRP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периодический, </w:t>
      </w:r>
    </w:p>
    <w:p w:rsidR="00877A0F" w:rsidRP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пролонгированный (накопительный рейтинг), </w:t>
      </w:r>
    </w:p>
    <w:p w:rsid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итоговый (суммарный). </w:t>
      </w:r>
    </w:p>
    <w:p w:rsidR="00603BDE" w:rsidRDefault="00603BDE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Экзаменационный тест</w:t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Дата ______________________________</w:t>
      </w: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Фамилия____________________________</w:t>
      </w: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Имя________________________________</w:t>
      </w: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Блок </w:t>
      </w:r>
      <w:r w:rsidRPr="00603BD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B13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 Физиология ногтей и кожи </w:t>
      </w:r>
    </w:p>
    <w:p w:rsidR="00603BDE" w:rsidRPr="00603BDE" w:rsidRDefault="00603BDE" w:rsidP="001B13E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DE">
        <w:rPr>
          <w:rFonts w:ascii="Times New Roman" w:hAnsi="Times New Roman" w:cs="Times New Roman"/>
          <w:bCs/>
          <w:sz w:val="28"/>
          <w:szCs w:val="28"/>
        </w:rPr>
        <w:t>Строение ногтевого аппарата</w:t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DAC5F0" wp14:editId="71E87475">
                <wp:simplePos x="0" y="0"/>
                <wp:positionH relativeFrom="column">
                  <wp:posOffset>-203835</wp:posOffset>
                </wp:positionH>
                <wp:positionV relativeFrom="paragraph">
                  <wp:posOffset>882015</wp:posOffset>
                </wp:positionV>
                <wp:extent cx="304800" cy="342900"/>
                <wp:effectExtent l="9525" t="9525" r="4762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0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16.05pt;margin-top:69.45pt;width:2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">
                <v:stroke endarrow="block"/>
              </v:shape>
            </w:pict>
          </mc:Fallback>
        </mc:AlternateContent>
      </w: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89866" wp14:editId="138B707A">
                <wp:simplePos x="0" y="0"/>
                <wp:positionH relativeFrom="column">
                  <wp:posOffset>1453515</wp:posOffset>
                </wp:positionH>
                <wp:positionV relativeFrom="paragraph">
                  <wp:posOffset>1329690</wp:posOffset>
                </wp:positionV>
                <wp:extent cx="514350" cy="0"/>
                <wp:effectExtent l="19050" t="57150" r="952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32B1" id="Прямая со стрелкой 6" o:spid="_x0000_s1026" type="#_x0000_t32" style="position:absolute;margin-left:114.45pt;margin-top:104.7pt;width:40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RZgIAAH8EAAAOAAAAZHJzL2Uyb0RvYy54bWysVEtu2zAQ3RfoHQjubVmO7CZ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6AFB1" wp14:editId="696EFC0E">
                <wp:simplePos x="0" y="0"/>
                <wp:positionH relativeFrom="column">
                  <wp:posOffset>53340</wp:posOffset>
                </wp:positionH>
                <wp:positionV relativeFrom="paragraph">
                  <wp:posOffset>1786890</wp:posOffset>
                </wp:positionV>
                <wp:extent cx="295275" cy="495300"/>
                <wp:effectExtent l="9525" t="38100" r="5715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F8E0" id="Прямая со стрелкой 5" o:spid="_x0000_s1026" type="#_x0000_t32" style="position:absolute;margin-left:4.2pt;margin-top:140.7pt;width:23.25pt;height:3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88E5C" wp14:editId="660A4120">
            <wp:extent cx="1737705" cy="210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865" r="6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67" cy="2107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1B13E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гипонихия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BDE" w:rsidRPr="00603BDE" w:rsidRDefault="00603BDE" w:rsidP="001B13E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эпонихия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BDE" w:rsidRPr="00603BDE" w:rsidRDefault="00603BDE" w:rsidP="001B13E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Заболевание ногтей и кожи: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Онихолизис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Дерматомикоз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Экзема- 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Онихорексис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3BDE">
        <w:rPr>
          <w:rFonts w:ascii="Times New Roman" w:hAnsi="Times New Roman" w:cs="Times New Roman"/>
          <w:sz w:val="28"/>
          <w:szCs w:val="28"/>
        </w:rPr>
        <w:t>Онихомикоз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Панариций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Онихошизис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Дерматит - </w:t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1B13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t>Блок 2</w:t>
      </w:r>
      <w:r w:rsidR="001B13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 Маникюр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Формы натуральных ногтей: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Абразивность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пилок для натуральных ногтей: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Как Вы определите, какой вид маникюра нужен вашему клиенту?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В чем отличие между классическим и европейским маникюром?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Для чего используется масло в маникюре? Как наносится? Почему?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ремувер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>? В каких видах маникюра используется? Почему его необходимо смыть?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Что такое база? Какую функцию выполняет?</w:t>
      </w:r>
    </w:p>
    <w:p w:rsidR="00603BDE" w:rsidRPr="00603BDE" w:rsidRDefault="00603BDE" w:rsidP="001B13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t>Блок 3</w:t>
      </w:r>
      <w:r w:rsidR="001B13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BDE">
        <w:rPr>
          <w:rFonts w:ascii="Times New Roman" w:hAnsi="Times New Roman" w:cs="Times New Roman"/>
          <w:b/>
          <w:sz w:val="28"/>
          <w:szCs w:val="28"/>
        </w:rPr>
        <w:t>Санитарные нормы и правила.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Опишите антисептическую обработку рук клиента и мастера?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lastRenderedPageBreak/>
        <w:t>Опишите все этапы стерилизации: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Каким образом обрабатываются пилки,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бафы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>, шлифовщики, полировщики?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Для чего необходимо промыть инструменты после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дезраствора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>? Что будет если этого не сделать?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Температура, при которой стерилизуются инструменты? Что происходит?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5. ОРГАНИЗАЦИОННО-ПЕДАГОГИЧЕСКИЕ УСЛОВИЯ РЕАЛИЗАЦИИ ПРОГРАММЫ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5.1. Методическое обеспечение программы</w:t>
      </w: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       Основными видами деятельности являются: </w:t>
      </w:r>
    </w:p>
    <w:p w:rsidR="00877A0F" w:rsidRPr="00877A0F" w:rsidRDefault="00877A0F" w:rsidP="00F133B2">
      <w:pPr>
        <w:numPr>
          <w:ilvl w:val="0"/>
          <w:numId w:val="3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информационно-познавательная, </w:t>
      </w:r>
    </w:p>
    <w:p w:rsidR="00877A0F" w:rsidRPr="00877A0F" w:rsidRDefault="00877A0F" w:rsidP="00F133B2">
      <w:pPr>
        <w:numPr>
          <w:ilvl w:val="0"/>
          <w:numId w:val="3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репродуктивная </w:t>
      </w:r>
    </w:p>
    <w:p w:rsidR="00877A0F" w:rsidRPr="00877A0F" w:rsidRDefault="00877A0F" w:rsidP="00F133B2">
      <w:pPr>
        <w:numPr>
          <w:ilvl w:val="0"/>
          <w:numId w:val="3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творческая деятельность.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Они предусматривают освоение образовательной программы через: </w:t>
      </w:r>
    </w:p>
    <w:p w:rsidR="00877A0F" w:rsidRPr="00877A0F" w:rsidRDefault="00877A0F" w:rsidP="00F133B2">
      <w:pPr>
        <w:numPr>
          <w:ilvl w:val="0"/>
          <w:numId w:val="3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непосредственное общение с педагогом в виде лекций, бесед, рассказов; </w:t>
      </w:r>
    </w:p>
    <w:p w:rsidR="00877A0F" w:rsidRPr="00877A0F" w:rsidRDefault="00877A0F" w:rsidP="00F133B2">
      <w:pPr>
        <w:numPr>
          <w:ilvl w:val="0"/>
          <w:numId w:val="3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самостоятельное изучение материала; </w:t>
      </w:r>
    </w:p>
    <w:p w:rsidR="00877A0F" w:rsidRPr="00877A0F" w:rsidRDefault="00877A0F" w:rsidP="00F133B2">
      <w:pPr>
        <w:numPr>
          <w:ilvl w:val="0"/>
          <w:numId w:val="3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повтор за преподавателем и самостоятельную творческую работу. </w:t>
      </w:r>
    </w:p>
    <w:p w:rsidR="00603BDE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Формы занятий по данной образовательной программе зависят от темы урока: лекции, конкурсы, практические занятия, мастер-классы от профессионалов маникюрного дела, практические и зачётные работы.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  <w:r w:rsidRPr="00877A0F">
        <w:rPr>
          <w:rFonts w:ascii="Times New Roman" w:hAnsi="Times New Roman" w:cs="Times New Roman"/>
          <w:b/>
          <w:sz w:val="28"/>
          <w:szCs w:val="28"/>
        </w:rPr>
        <w:t xml:space="preserve">5.2. Материально-техническое обеспечение программы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Помещение - учебный кабинет, оформленный в соответствии с профилем проводимых занятий и оборудованный в соответствии с санитарными нормами: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столы и стулья, 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классная доска, 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шкафы для хранения учебной литературы, наглядных пособий и материалов, 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Технологическая оснастка: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наборы инструментов и приспособлений (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стерилизиторы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дезинфекторы,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парафиноплавы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лампы для сушки геля,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настольные лампы,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раковина с подводкой горячей и холодной воды.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дезинфицирующие растворы,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средства для мытья рук,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косметические средства (кремы, скрабы, массажные масла, лаки,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ремуверы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т.д.),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средства для наращивания ногтей,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для дизайна ногтей (фольга, глиттер, стразы, акриловые краски, наклейки и т.д.).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Инструменты: </w:t>
      </w:r>
    </w:p>
    <w:p w:rsidR="00877A0F" w:rsidRPr="00877A0F" w:rsidRDefault="00877A0F" w:rsidP="00F133B2">
      <w:pPr>
        <w:numPr>
          <w:ilvl w:val="0"/>
          <w:numId w:val="4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индивидуальные комплекты для маникюрных работ и дизайна ногтей (кусачки, ножницы,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пушеры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пилки,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баффы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Дидактические пособия: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конспекты, поурочные планы,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профессиональные журналы,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специализированная литература,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фотоальбомы с готовыми работами,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схемы, таблицы, видеоматериалы.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F133B2" w:rsidRDefault="00877A0F" w:rsidP="00F13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1. Голованов В.П. Методика и технология работы педагога дополнительного образования детей. Учебное пособие для учреждений среднего профессионального образования. – М.: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204. – 239 с. 2.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Буйкова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Л.Н., Буданова Г.П. Дополнительное образование: нормативные документы и материалы. – M/^ Просвещение, 2009.  3.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Подковенко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И.С.Маникюр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педикюр: справочник мастера. – М.: АСТ «Астрель», 2007. – 111 с. 4. Сергеев А.Ю. Грибковые заболевания ногтей. М.: «Медицина для всех». – Национальная академия микологии. – 2001 – 156 с. 5. Здоровье для всех. Под ред. Судакова К.В. М.: товарищество «Здоровье для всех». – 1992, 158 с. 6. М. </w:t>
      </w:r>
      <w:proofErr w:type="spellStart"/>
      <w:proofErr w:type="gramStart"/>
      <w:r w:rsidRPr="00877A0F">
        <w:rPr>
          <w:rFonts w:ascii="Times New Roman" w:hAnsi="Times New Roman" w:cs="Times New Roman"/>
          <w:sz w:val="28"/>
          <w:szCs w:val="28"/>
        </w:rPr>
        <w:t>Бюкман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 “</w:t>
      </w:r>
      <w:proofErr w:type="gramEnd"/>
      <w:r w:rsidRPr="00877A0F">
        <w:rPr>
          <w:rFonts w:ascii="Times New Roman" w:hAnsi="Times New Roman" w:cs="Times New Roman"/>
          <w:sz w:val="28"/>
          <w:szCs w:val="28"/>
        </w:rPr>
        <w:t xml:space="preserve">Ногти”, М.: Кристина. – 2000. 7. В. Шабунина “Красота до кончиков ногтей”, изд. Олма-пресс, М:-2001г. 8. Ф.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Мэнос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“Красивые ногти и руки за 5 минут”  изд. Попурри, Минск:-1999г. 9.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Пэнси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Александер  “Маникюр”, АСТ Астрель, М:- 2000г. 10. С. Игнатенко  “Ногтевой дизайн”, изд. Феникс, Р-на-Д:-2002г.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AB0" w:rsidRPr="00877A0F" w:rsidRDefault="00A75AB0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5AB0" w:rsidRPr="00877A0F" w:rsidSect="001B13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9F6"/>
    <w:multiLevelType w:val="multilevel"/>
    <w:tmpl w:val="B5EA8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C0D22"/>
    <w:multiLevelType w:val="multilevel"/>
    <w:tmpl w:val="15ACA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D1445"/>
    <w:multiLevelType w:val="multilevel"/>
    <w:tmpl w:val="812020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6031B"/>
    <w:multiLevelType w:val="multilevel"/>
    <w:tmpl w:val="8E388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B08BC"/>
    <w:multiLevelType w:val="multilevel"/>
    <w:tmpl w:val="8610A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E23ED"/>
    <w:multiLevelType w:val="multilevel"/>
    <w:tmpl w:val="F0601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F1A88"/>
    <w:multiLevelType w:val="multilevel"/>
    <w:tmpl w:val="0624E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B63D2"/>
    <w:multiLevelType w:val="multilevel"/>
    <w:tmpl w:val="977E5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A0177"/>
    <w:multiLevelType w:val="multilevel"/>
    <w:tmpl w:val="CF72C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C95487"/>
    <w:multiLevelType w:val="multilevel"/>
    <w:tmpl w:val="33444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C10AB"/>
    <w:multiLevelType w:val="multilevel"/>
    <w:tmpl w:val="4F980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54EB4"/>
    <w:multiLevelType w:val="multilevel"/>
    <w:tmpl w:val="0A5A8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35528D"/>
    <w:multiLevelType w:val="multilevel"/>
    <w:tmpl w:val="66122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383BFA"/>
    <w:multiLevelType w:val="multilevel"/>
    <w:tmpl w:val="33CA4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01BB6"/>
    <w:multiLevelType w:val="multilevel"/>
    <w:tmpl w:val="7A1E5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8F14E5"/>
    <w:multiLevelType w:val="multilevel"/>
    <w:tmpl w:val="72745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650BF8"/>
    <w:multiLevelType w:val="hybridMultilevel"/>
    <w:tmpl w:val="CBCC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67759"/>
    <w:multiLevelType w:val="multilevel"/>
    <w:tmpl w:val="B7DC2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24BC7"/>
    <w:multiLevelType w:val="multilevel"/>
    <w:tmpl w:val="C1BE1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0E403A"/>
    <w:multiLevelType w:val="multilevel"/>
    <w:tmpl w:val="7528F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9F4A0D"/>
    <w:multiLevelType w:val="multilevel"/>
    <w:tmpl w:val="4EAC7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5B208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AC31D64"/>
    <w:multiLevelType w:val="multilevel"/>
    <w:tmpl w:val="7D28F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153FAD"/>
    <w:multiLevelType w:val="multilevel"/>
    <w:tmpl w:val="368AB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18791E"/>
    <w:multiLevelType w:val="multilevel"/>
    <w:tmpl w:val="84C8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B31547"/>
    <w:multiLevelType w:val="multilevel"/>
    <w:tmpl w:val="064AA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A34343"/>
    <w:multiLevelType w:val="multilevel"/>
    <w:tmpl w:val="2FA64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1468B1"/>
    <w:multiLevelType w:val="multilevel"/>
    <w:tmpl w:val="55364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050941"/>
    <w:multiLevelType w:val="multilevel"/>
    <w:tmpl w:val="58E85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384479"/>
    <w:multiLevelType w:val="multilevel"/>
    <w:tmpl w:val="36409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FB0D86"/>
    <w:multiLevelType w:val="multilevel"/>
    <w:tmpl w:val="087E0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E94071"/>
    <w:multiLevelType w:val="multilevel"/>
    <w:tmpl w:val="CCE4C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7733B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8567F40"/>
    <w:multiLevelType w:val="multilevel"/>
    <w:tmpl w:val="0B96F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C5DBF"/>
    <w:multiLevelType w:val="multilevel"/>
    <w:tmpl w:val="89ECA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B62BB"/>
    <w:multiLevelType w:val="multilevel"/>
    <w:tmpl w:val="EAD80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8C09FC"/>
    <w:multiLevelType w:val="multilevel"/>
    <w:tmpl w:val="69460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F95EFC"/>
    <w:multiLevelType w:val="multilevel"/>
    <w:tmpl w:val="6CB0F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133599"/>
    <w:multiLevelType w:val="multilevel"/>
    <w:tmpl w:val="D4568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B4084"/>
    <w:multiLevelType w:val="multilevel"/>
    <w:tmpl w:val="A83C7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EA2F66"/>
    <w:multiLevelType w:val="multilevel"/>
    <w:tmpl w:val="2B7EC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A03885"/>
    <w:multiLevelType w:val="multilevel"/>
    <w:tmpl w:val="11D44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7076AA"/>
    <w:multiLevelType w:val="multilevel"/>
    <w:tmpl w:val="4CA02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A53FAE"/>
    <w:multiLevelType w:val="hybridMultilevel"/>
    <w:tmpl w:val="5AC2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8765E"/>
    <w:multiLevelType w:val="multilevel"/>
    <w:tmpl w:val="AF248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3B4B76"/>
    <w:multiLevelType w:val="multilevel"/>
    <w:tmpl w:val="8314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6"/>
  </w:num>
  <w:num w:numId="3">
    <w:abstractNumId w:val="1"/>
  </w:num>
  <w:num w:numId="4">
    <w:abstractNumId w:val="27"/>
  </w:num>
  <w:num w:numId="5">
    <w:abstractNumId w:val="18"/>
  </w:num>
  <w:num w:numId="6">
    <w:abstractNumId w:val="15"/>
  </w:num>
  <w:num w:numId="7">
    <w:abstractNumId w:val="13"/>
  </w:num>
  <w:num w:numId="8">
    <w:abstractNumId w:val="7"/>
  </w:num>
  <w:num w:numId="9">
    <w:abstractNumId w:val="35"/>
  </w:num>
  <w:num w:numId="10">
    <w:abstractNumId w:val="45"/>
  </w:num>
  <w:num w:numId="11">
    <w:abstractNumId w:val="17"/>
  </w:num>
  <w:num w:numId="12">
    <w:abstractNumId w:val="23"/>
  </w:num>
  <w:num w:numId="13">
    <w:abstractNumId w:val="38"/>
  </w:num>
  <w:num w:numId="14">
    <w:abstractNumId w:val="6"/>
  </w:num>
  <w:num w:numId="15">
    <w:abstractNumId w:val="0"/>
  </w:num>
  <w:num w:numId="16">
    <w:abstractNumId w:val="40"/>
  </w:num>
  <w:num w:numId="17">
    <w:abstractNumId w:val="20"/>
  </w:num>
  <w:num w:numId="18">
    <w:abstractNumId w:val="31"/>
  </w:num>
  <w:num w:numId="19">
    <w:abstractNumId w:val="3"/>
  </w:num>
  <w:num w:numId="20">
    <w:abstractNumId w:val="22"/>
  </w:num>
  <w:num w:numId="21">
    <w:abstractNumId w:val="14"/>
  </w:num>
  <w:num w:numId="22">
    <w:abstractNumId w:val="28"/>
  </w:num>
  <w:num w:numId="23">
    <w:abstractNumId w:val="39"/>
  </w:num>
  <w:num w:numId="24">
    <w:abstractNumId w:val="5"/>
  </w:num>
  <w:num w:numId="25">
    <w:abstractNumId w:val="11"/>
  </w:num>
  <w:num w:numId="26">
    <w:abstractNumId w:val="44"/>
  </w:num>
  <w:num w:numId="27">
    <w:abstractNumId w:val="37"/>
  </w:num>
  <w:num w:numId="28">
    <w:abstractNumId w:val="9"/>
  </w:num>
  <w:num w:numId="29">
    <w:abstractNumId w:val="8"/>
  </w:num>
  <w:num w:numId="30">
    <w:abstractNumId w:val="30"/>
  </w:num>
  <w:num w:numId="31">
    <w:abstractNumId w:val="24"/>
  </w:num>
  <w:num w:numId="32">
    <w:abstractNumId w:val="4"/>
  </w:num>
  <w:num w:numId="33">
    <w:abstractNumId w:val="10"/>
  </w:num>
  <w:num w:numId="34">
    <w:abstractNumId w:val="33"/>
  </w:num>
  <w:num w:numId="35">
    <w:abstractNumId w:val="29"/>
  </w:num>
  <w:num w:numId="36">
    <w:abstractNumId w:val="42"/>
  </w:num>
  <w:num w:numId="37">
    <w:abstractNumId w:val="26"/>
  </w:num>
  <w:num w:numId="38">
    <w:abstractNumId w:val="25"/>
  </w:num>
  <w:num w:numId="39">
    <w:abstractNumId w:val="19"/>
  </w:num>
  <w:num w:numId="40">
    <w:abstractNumId w:val="41"/>
  </w:num>
  <w:num w:numId="41">
    <w:abstractNumId w:val="12"/>
  </w:num>
  <w:num w:numId="42">
    <w:abstractNumId w:val="34"/>
  </w:num>
  <w:num w:numId="43">
    <w:abstractNumId w:val="16"/>
  </w:num>
  <w:num w:numId="44">
    <w:abstractNumId w:val="43"/>
  </w:num>
  <w:num w:numId="45">
    <w:abstractNumId w:val="3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0F"/>
    <w:rsid w:val="000326AB"/>
    <w:rsid w:val="000766CD"/>
    <w:rsid w:val="0010483C"/>
    <w:rsid w:val="001B13E1"/>
    <w:rsid w:val="002058C2"/>
    <w:rsid w:val="00321C9C"/>
    <w:rsid w:val="003570F0"/>
    <w:rsid w:val="00383B5A"/>
    <w:rsid w:val="0044077C"/>
    <w:rsid w:val="004E5A43"/>
    <w:rsid w:val="00603BDE"/>
    <w:rsid w:val="006A74EF"/>
    <w:rsid w:val="00877A0F"/>
    <w:rsid w:val="00A75AB0"/>
    <w:rsid w:val="00B538E2"/>
    <w:rsid w:val="00D03359"/>
    <w:rsid w:val="00DE6B83"/>
    <w:rsid w:val="00F133B2"/>
    <w:rsid w:val="00F84723"/>
    <w:rsid w:val="00FA287E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FA74-ED45-488F-876D-8959782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7109-B6DB-45DD-9390-88C44BEC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Зотова И В</cp:lastModifiedBy>
  <cp:revision>2</cp:revision>
  <cp:lastPrinted>2020-09-21T06:52:00Z</cp:lastPrinted>
  <dcterms:created xsi:type="dcterms:W3CDTF">2024-09-19T08:10:00Z</dcterms:created>
  <dcterms:modified xsi:type="dcterms:W3CDTF">2024-09-19T08:10:00Z</dcterms:modified>
</cp:coreProperties>
</file>